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bCs/>
        </w:rPr>
        <w:t>LINCOLN COMMUNITY BIBLE CHURCH</w:t>
      </w:r>
    </w:p>
    <w:p>
      <w:pPr>
        <w:pStyle w:val="Normal"/>
        <w:jc w:val="center"/>
        <w:rPr>
          <w:rFonts w:ascii="Times New Roman" w:hAnsi="Times New Roman"/>
        </w:rPr>
      </w:pPr>
      <w:r>
        <w:rPr>
          <w:rFonts w:ascii="Times New Roman" w:hAnsi="Times New Roman"/>
          <w:b/>
          <w:bCs/>
        </w:rPr>
        <w:t xml:space="preserve">SERMON OUTLINE </w:t>
      </w:r>
    </w:p>
    <w:p>
      <w:pPr>
        <w:pStyle w:val="Normal"/>
        <w:pBdr>
          <w:bottom w:val="single" w:sz="2" w:space="2" w:color="000001"/>
        </w:pBdr>
        <w:jc w:val="center"/>
        <w:rPr/>
      </w:pPr>
      <w:r>
        <w:rPr>
          <w:rFonts w:ascii="Times New Roman" w:hAnsi="Times New Roman"/>
          <w:b/>
          <w:bCs/>
          <w:i w:val="false"/>
          <w:iCs w:val="false"/>
          <w:color w:val="000000"/>
          <w:position w:val="0"/>
          <w:sz w:val="24"/>
          <w:sz w:val="24"/>
          <w:szCs w:val="24"/>
          <w:vertAlign w:val="baseline"/>
          <w:lang w:val="en-US"/>
        </w:rPr>
        <w:t>September</w:t>
      </w:r>
      <w:r>
        <w:rPr>
          <w:rFonts w:ascii="Times New Roman" w:hAnsi="Times New Roman"/>
          <w:b/>
          <w:bCs/>
          <w:i w:val="false"/>
          <w:iCs w:val="false"/>
          <w:color w:val="000000"/>
          <w:position w:val="0"/>
          <w:sz w:val="24"/>
          <w:sz w:val="24"/>
          <w:szCs w:val="24"/>
          <w:vertAlign w:val="baseline"/>
          <w:lang w:val="en-US"/>
        </w:rPr>
        <w:t xml:space="preserve"> </w:t>
      </w:r>
      <w:r>
        <w:rPr>
          <w:rFonts w:ascii="Times New Roman" w:hAnsi="Times New Roman"/>
          <w:b/>
          <w:bCs/>
          <w:i w:val="false"/>
          <w:iCs w:val="false"/>
          <w:color w:val="000000"/>
          <w:position w:val="0"/>
          <w:sz w:val="24"/>
          <w:sz w:val="24"/>
          <w:szCs w:val="24"/>
          <w:vertAlign w:val="baseline"/>
          <w:lang w:val="en-US"/>
        </w:rPr>
        <w:t>1</w:t>
      </w:r>
      <w:r>
        <w:rPr>
          <w:rFonts w:ascii="Times New Roman" w:hAnsi="Times New Roman"/>
          <w:b/>
          <w:bCs/>
          <w:i w:val="false"/>
          <w:iCs w:val="false"/>
          <w:color w:val="000000"/>
          <w:sz w:val="24"/>
          <w:szCs w:val="24"/>
          <w:vertAlign w:val="superscript"/>
          <w:lang w:val="en-US"/>
        </w:rPr>
        <w:t>st</w:t>
      </w:r>
      <w:r>
        <w:rPr>
          <w:rFonts w:ascii="Times New Roman" w:hAnsi="Times New Roman"/>
          <w:b/>
          <w:bCs/>
          <w:i w:val="false"/>
          <w:iCs w:val="false"/>
          <w:color w:val="000000"/>
          <w:position w:val="0"/>
          <w:sz w:val="24"/>
          <w:sz w:val="24"/>
          <w:szCs w:val="24"/>
          <w:vertAlign w:val="baseline"/>
          <w:lang w:val="en-US"/>
        </w:rPr>
        <w:t>, 2019</w:t>
      </w:r>
    </w:p>
    <w:p>
      <w:pPr>
        <w:pStyle w:val="Normal"/>
        <w:jc w:val="center"/>
        <w:rPr/>
      </w:pPr>
      <w:r>
        <w:rPr>
          <w:rFonts w:ascii="Times New Roman" w:hAnsi="Times New Roman"/>
          <w:b/>
          <w:bCs/>
          <w:sz w:val="24"/>
          <w:szCs w:val="24"/>
          <w:u w:val="none"/>
          <w:lang w:val="en-US"/>
        </w:rPr>
        <w:t>Matthew 5:</w:t>
      </w:r>
      <w:r>
        <w:rPr>
          <w:rFonts w:ascii="Times New Roman" w:hAnsi="Times New Roman"/>
          <w:b/>
          <w:bCs/>
          <w:sz w:val="24"/>
          <w:szCs w:val="24"/>
          <w:u w:val="none"/>
          <w:lang w:val="en-US"/>
        </w:rPr>
        <w:t>6</w:t>
      </w:r>
    </w:p>
    <w:p>
      <w:pPr>
        <w:pStyle w:val="Normal"/>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jc w:val="center"/>
        <w:rPr/>
      </w:pPr>
      <w:r>
        <w:rPr>
          <w:rFonts w:ascii="Times New Roman" w:hAnsi="Times New Roman"/>
          <w:b/>
          <w:bCs/>
          <w:i w:val="false"/>
          <w:iCs w:val="false"/>
          <w:lang w:val="en-US"/>
        </w:rPr>
        <w:t>RECAP:</w:t>
      </w:r>
      <w:r>
        <w:rPr>
          <w:rFonts w:ascii="Times New Roman" w:hAnsi="Times New Roman"/>
          <w:b w:val="false"/>
          <w:bCs w:val="false"/>
          <w:i w:val="false"/>
          <w:iCs w:val="false"/>
          <w:lang w:val="en-US"/>
        </w:rPr>
        <w:t xml:space="preserve"> </w:t>
      </w:r>
      <w:r>
        <w:rPr>
          <w:rFonts w:ascii="Times New Roman" w:hAnsi="Times New Roman"/>
          <w:b/>
          <w:bCs/>
          <w:i w:val="false"/>
          <w:iCs w:val="false"/>
          <w:lang w:val="en-US"/>
        </w:rPr>
        <w:t xml:space="preserve"> </w:t>
      </w:r>
      <w:r>
        <w:rPr>
          <w:rFonts w:ascii="Times New Roman" w:hAnsi="Times New Roman"/>
          <w:b w:val="false"/>
          <w:bCs w:val="false"/>
          <w:i w:val="false"/>
          <w:iCs w:val="false"/>
          <w:lang w:val="en-US"/>
        </w:rPr>
        <w:t xml:space="preserve">We have been studying the Beatitudes, and looking at how to interpret these statements as Gospel-centered statements, not just general blessing statements for any and all who qualify. </w:t>
      </w:r>
    </w:p>
    <w:p>
      <w:pPr>
        <w:pStyle w:val="Normal"/>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before="57" w:after="57"/>
        <w:jc w:val="left"/>
        <w:rPr/>
      </w:pPr>
      <w:r>
        <w:rPr>
          <w:b/>
          <w:bCs/>
        </w:rPr>
        <w:t>EXEGESIS:</w:t>
      </w:r>
      <w:r>
        <w:rPr>
          <w:b w:val="false"/>
          <w:bCs w:val="false"/>
        </w:rPr>
        <w:t xml:space="preserve"> </w:t>
      </w:r>
    </w:p>
    <w:p>
      <w:pPr>
        <w:pStyle w:val="Normal"/>
        <w:spacing w:before="57" w:after="57"/>
        <w:jc w:val="left"/>
        <w:rPr/>
      </w:pPr>
      <w:r>
        <w:rPr>
          <w:rFonts w:ascii="Times New Roman" w:hAnsi="Times New Roman"/>
          <w:b/>
          <w:bCs/>
          <w:i w:val="false"/>
          <w:iCs w:val="false"/>
          <w:lang w:val="en-US"/>
        </w:rPr>
        <w:t>v. 5a; “Blessed are the meek,”</w:t>
      </w:r>
    </w:p>
    <w:p>
      <w:pPr>
        <w:pStyle w:val="Normal"/>
        <w:numPr>
          <w:ilvl w:val="0"/>
          <w:numId w:val="1"/>
        </w:numPr>
        <w:jc w:val="left"/>
        <w:rPr/>
      </w:pPr>
      <w:r>
        <w:rPr>
          <w:rFonts w:ascii="Times New Roman" w:hAnsi="Times New Roman"/>
          <w:b w:val="false"/>
          <w:bCs w:val="false"/>
          <w:i w:val="false"/>
          <w:iCs w:val="false"/>
          <w:lang w:val="en-US"/>
        </w:rPr>
        <w:t>This passage is</w:t>
      </w:r>
      <w:r>
        <w:rPr>
          <w:rFonts w:ascii="Times New Roman" w:hAnsi="Times New Roman"/>
          <w:b/>
          <w:bCs/>
          <w:i w:val="false"/>
          <w:iCs w:val="false"/>
          <w:lang w:val="en-US"/>
        </w:rPr>
        <w:t xml:space="preserve"> </w:t>
      </w:r>
      <w:r>
        <w:rPr>
          <w:rFonts w:ascii="Times New Roman" w:hAnsi="Times New Roman"/>
          <w:b w:val="false"/>
          <w:bCs w:val="false"/>
          <w:i w:val="false"/>
          <w:iCs w:val="false"/>
          <w:lang w:val="en-US"/>
        </w:rPr>
        <w:t xml:space="preserve">a very close allusion to </w:t>
      </w:r>
      <w:r>
        <w:rPr>
          <w:rFonts w:ascii="Times New Roman" w:hAnsi="Times New Roman"/>
          <w:b/>
          <w:bCs/>
          <w:i w:val="false"/>
          <w:iCs w:val="false"/>
          <w:lang w:val="en-US"/>
        </w:rPr>
        <w:t xml:space="preserve">Psalm 37:11. </w:t>
      </w:r>
    </w:p>
    <w:p>
      <w:pPr>
        <w:pStyle w:val="Normal"/>
        <w:numPr>
          <w:ilvl w:val="0"/>
          <w:numId w:val="1"/>
        </w:numPr>
        <w:spacing w:before="57" w:after="57"/>
        <w:jc w:val="left"/>
        <w:rPr/>
      </w:pPr>
      <w:r>
        <w:rPr>
          <w:rFonts w:ascii="Times New Roman" w:hAnsi="Times New Roman"/>
          <w:b w:val="false"/>
          <w:bCs w:val="false"/>
          <w:i w:val="false"/>
          <w:iCs w:val="false"/>
          <w:lang w:val="en-US"/>
        </w:rPr>
        <w:t xml:space="preserve">The Greek word for “meek” shows up 20 times in the GNT, and it’s translated “meek, mild, lowly.” The lowly and meek will inherit the earth. </w:t>
      </w:r>
      <w:r>
        <w:rPr>
          <w:rFonts w:ascii="Times New Roman" w:hAnsi="Times New Roman"/>
          <w:b/>
          <w:bCs/>
          <w:i w:val="false"/>
          <w:iCs w:val="false"/>
          <w:lang w:val="en-US"/>
        </w:rPr>
        <w:t>Matt. 11:29, Matthew 21:5, 1</w:t>
      </w:r>
      <w:r>
        <w:rPr>
          <w:rFonts w:ascii="Times New Roman" w:hAnsi="Times New Roman"/>
          <w:b/>
          <w:bCs/>
          <w:i w:val="false"/>
          <w:iCs w:val="false"/>
          <w:vertAlign w:val="superscript"/>
          <w:lang w:val="en-US"/>
        </w:rPr>
        <w:t>st</w:t>
      </w:r>
      <w:r>
        <w:rPr>
          <w:rFonts w:ascii="Times New Roman" w:hAnsi="Times New Roman"/>
          <w:b/>
          <w:bCs/>
          <w:i w:val="false"/>
          <w:iCs w:val="false"/>
          <w:lang w:val="en-US"/>
        </w:rPr>
        <w:t xml:space="preserve"> Peter 3:4.</w:t>
      </w:r>
    </w:p>
    <w:p>
      <w:pPr>
        <w:pStyle w:val="Normal"/>
        <w:numPr>
          <w:ilvl w:val="1"/>
          <w:numId w:val="1"/>
        </w:numPr>
        <w:spacing w:before="57" w:after="57"/>
        <w:jc w:val="left"/>
        <w:rPr/>
      </w:pPr>
      <w:r>
        <w:rPr>
          <w:rFonts w:ascii="Times New Roman" w:hAnsi="Times New Roman"/>
          <w:b w:val="false"/>
          <w:bCs w:val="false"/>
          <w:i w:val="false"/>
          <w:iCs w:val="false"/>
          <w:lang w:val="en-US"/>
        </w:rPr>
        <w:t xml:space="preserve">The best example of this kind of lowliness is </w:t>
      </w:r>
      <w:r>
        <w:rPr>
          <w:rFonts w:ascii="Times New Roman" w:hAnsi="Times New Roman"/>
          <w:b/>
          <w:bCs/>
          <w:i w:val="false"/>
          <w:iCs w:val="false"/>
          <w:lang w:val="en-US"/>
        </w:rPr>
        <w:t xml:space="preserve">Phil. 2:3-8. </w:t>
      </w:r>
      <w:r>
        <w:rPr>
          <w:rFonts w:ascii="Times New Roman" w:hAnsi="Times New Roman"/>
          <w:b w:val="false"/>
          <w:bCs w:val="false"/>
          <w:i w:val="false"/>
          <w:iCs w:val="false"/>
          <w:lang w:val="en-US"/>
        </w:rPr>
        <w:t xml:space="preserve">As believers, we need to practice the “slave” mentality. We are not here to serve ourselves. </w:t>
      </w:r>
      <w:r>
        <w:rPr>
          <w:rFonts w:ascii="Times New Roman" w:hAnsi="Times New Roman"/>
          <w:b/>
          <w:bCs/>
          <w:i w:val="false"/>
          <w:iCs w:val="false"/>
          <w:lang w:val="en-US"/>
        </w:rPr>
        <w:t>1</w:t>
      </w:r>
      <w:r>
        <w:rPr>
          <w:rFonts w:ascii="Times New Roman" w:hAnsi="Times New Roman"/>
          <w:b/>
          <w:bCs/>
          <w:i w:val="false"/>
          <w:iCs w:val="false"/>
          <w:vertAlign w:val="superscript"/>
          <w:lang w:val="en-US"/>
        </w:rPr>
        <w:t>st</w:t>
      </w:r>
      <w:r>
        <w:rPr>
          <w:rFonts w:ascii="Times New Roman" w:hAnsi="Times New Roman"/>
          <w:b/>
          <w:bCs/>
          <w:i w:val="false"/>
          <w:iCs w:val="false"/>
          <w:lang w:val="en-US"/>
        </w:rPr>
        <w:t xml:space="preserve"> Peter. 1:18-19.</w:t>
      </w:r>
    </w:p>
    <w:p>
      <w:pPr>
        <w:pStyle w:val="Normal"/>
        <w:numPr>
          <w:ilvl w:val="2"/>
          <w:numId w:val="1"/>
        </w:numPr>
        <w:spacing w:before="57" w:after="57"/>
        <w:jc w:val="left"/>
        <w:rPr/>
      </w:pPr>
      <w:r>
        <w:rPr>
          <w:rFonts w:ascii="Times New Roman" w:hAnsi="Times New Roman"/>
          <w:b w:val="false"/>
          <w:bCs w:val="false"/>
          <w:i w:val="false"/>
          <w:iCs w:val="false"/>
          <w:lang w:val="en-US"/>
        </w:rPr>
        <w:t>We belong to Him. We serve Him, and we owe Him our lives and souls. That should make us a humble people.</w:t>
      </w:r>
    </w:p>
    <w:p>
      <w:pPr>
        <w:pStyle w:val="Normal"/>
        <w:numPr>
          <w:ilvl w:val="0"/>
          <w:numId w:val="1"/>
        </w:numPr>
        <w:spacing w:before="57" w:after="57"/>
        <w:jc w:val="left"/>
        <w:rPr/>
      </w:pPr>
      <w:r>
        <w:rPr>
          <w:rFonts w:ascii="Times New Roman" w:hAnsi="Times New Roman"/>
          <w:b w:val="false"/>
          <w:bCs w:val="false"/>
          <w:i w:val="false"/>
          <w:iCs w:val="false"/>
          <w:lang w:val="en-US"/>
        </w:rPr>
        <w:t xml:space="preserve">Gospel-saved people are lowly people. They are humble people. Gospel-saved people are this because they realize what they could have been, or could be, right now were it not for the grace of God. </w:t>
      </w:r>
      <w:r>
        <w:rPr>
          <w:rFonts w:ascii="Times New Roman" w:hAnsi="Times New Roman"/>
          <w:b/>
          <w:bCs/>
          <w:i w:val="false"/>
          <w:iCs w:val="false"/>
          <w:lang w:val="en-US"/>
        </w:rPr>
        <w:t>They owe Him everything.</w:t>
      </w:r>
    </w:p>
    <w:p>
      <w:pPr>
        <w:pStyle w:val="Normal"/>
        <w:spacing w:before="57" w:after="57"/>
        <w:jc w:val="left"/>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spacing w:before="57" w:after="57"/>
        <w:jc w:val="left"/>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jc w:val="left"/>
        <w:rPr/>
      </w:pPr>
      <w:r>
        <w:rPr>
          <w:rFonts w:ascii="Times New Roman" w:hAnsi="Times New Roman"/>
          <w:b/>
          <w:bCs/>
          <w:i w:val="false"/>
          <w:iCs w:val="false"/>
          <w:lang w:val="en-US"/>
        </w:rPr>
        <w:t>v.5b; “for they shall inherit the earth.”</w:t>
      </w:r>
    </w:p>
    <w:p>
      <w:pPr>
        <w:pStyle w:val="Normal"/>
        <w:numPr>
          <w:ilvl w:val="0"/>
          <w:numId w:val="2"/>
        </w:numPr>
        <w:spacing w:before="114" w:after="114"/>
        <w:jc w:val="left"/>
        <w:rPr/>
      </w:pPr>
      <w:r>
        <w:rPr>
          <w:rFonts w:ascii="Times New Roman" w:hAnsi="Times New Roman"/>
          <w:b w:val="false"/>
          <w:bCs w:val="false"/>
          <w:i w:val="false"/>
          <w:iCs w:val="false"/>
          <w:lang w:val="en-US"/>
        </w:rPr>
        <w:t xml:space="preserve">Not just everyone who exhibits any generally humble characteristic, or any level of humility, suddenly inherits land or is promised the earth. </w:t>
      </w:r>
    </w:p>
    <w:p>
      <w:pPr>
        <w:pStyle w:val="Normal"/>
        <w:numPr>
          <w:ilvl w:val="0"/>
          <w:numId w:val="2"/>
        </w:numPr>
        <w:spacing w:before="114" w:after="114"/>
        <w:jc w:val="left"/>
        <w:rPr/>
      </w:pPr>
      <w:r>
        <w:rPr>
          <w:rFonts w:ascii="Times New Roman" w:hAnsi="Times New Roman"/>
          <w:b w:val="false"/>
          <w:bCs w:val="false"/>
          <w:i w:val="false"/>
          <w:iCs w:val="false"/>
          <w:lang w:val="en-US"/>
        </w:rPr>
        <w:t xml:space="preserve">We realize the adopted children of God do have a real inheritance. </w:t>
      </w:r>
      <w:r>
        <w:rPr>
          <w:rFonts w:ascii="Times New Roman" w:hAnsi="Times New Roman"/>
          <w:b/>
          <w:bCs/>
          <w:i w:val="false"/>
          <w:iCs w:val="false"/>
          <w:lang w:val="en-US"/>
        </w:rPr>
        <w:t xml:space="preserve">Gal. 4:4-7, </w:t>
      </w:r>
    </w:p>
    <w:p>
      <w:pPr>
        <w:pStyle w:val="Normal"/>
        <w:numPr>
          <w:ilvl w:val="0"/>
          <w:numId w:val="2"/>
        </w:numPr>
        <w:spacing w:before="114" w:after="114"/>
        <w:jc w:val="left"/>
        <w:rPr>
          <w:b w:val="false"/>
          <w:b w:val="false"/>
          <w:bCs w:val="false"/>
        </w:rPr>
      </w:pPr>
      <w:r>
        <w:rPr>
          <w:rFonts w:ascii="Times New Roman" w:hAnsi="Times New Roman"/>
          <w:b/>
          <w:bCs/>
          <w:i w:val="false"/>
          <w:iCs w:val="false"/>
          <w:lang w:val="en-US"/>
        </w:rPr>
        <w:t xml:space="preserve">Revelation 21:1-7, </w:t>
      </w:r>
      <w:r>
        <w:rPr>
          <w:rFonts w:ascii="Times New Roman" w:hAnsi="Times New Roman"/>
          <w:b w:val="false"/>
          <w:bCs w:val="false"/>
          <w:i w:val="false"/>
          <w:iCs w:val="false"/>
          <w:lang w:val="en-US"/>
        </w:rPr>
        <w:t>This word again for “heritage,” is the same root word that we find in Galatians and Matthew. To inherit something.</w:t>
      </w:r>
    </w:p>
    <w:p>
      <w:pPr>
        <w:pStyle w:val="Normal"/>
        <w:numPr>
          <w:ilvl w:val="1"/>
          <w:numId w:val="2"/>
        </w:numPr>
        <w:spacing w:before="114" w:after="114"/>
        <w:jc w:val="left"/>
        <w:rPr>
          <w:b w:val="false"/>
          <w:b w:val="false"/>
          <w:bCs w:val="false"/>
        </w:rPr>
      </w:pPr>
      <w:r>
        <w:rPr>
          <w:rFonts w:ascii="Times New Roman" w:hAnsi="Times New Roman"/>
          <w:b w:val="false"/>
          <w:bCs w:val="false"/>
          <w:i w:val="false"/>
          <w:iCs w:val="false"/>
          <w:lang w:val="en-US"/>
        </w:rPr>
        <w:t>The heirs, which will be us, will have a real inheritance, in victory over sin, death, depraved humanity, and corruption.</w:t>
      </w:r>
    </w:p>
    <w:p>
      <w:pPr>
        <w:pStyle w:val="Normal"/>
        <w:spacing w:before="57" w:after="57"/>
        <w:jc w:val="left"/>
        <w:rPr>
          <w:rFonts w:ascii="Times New Roman" w:hAnsi="Times New Roman"/>
          <w:i w:val="false"/>
          <w:i w:val="false"/>
          <w:iCs w:val="false"/>
          <w:lang w:val="en-US"/>
        </w:rPr>
      </w:pPr>
      <w:r>
        <w:rPr>
          <w:rFonts w:ascii="Times New Roman" w:hAnsi="Times New Roman"/>
          <w:i w:val="false"/>
          <w:iCs w:val="false"/>
          <w:lang w:val="en-US"/>
        </w:rPr>
      </w:r>
    </w:p>
    <w:p>
      <w:pPr>
        <w:pStyle w:val="Normal"/>
        <w:spacing w:before="57" w:after="57"/>
        <w:jc w:val="left"/>
        <w:rPr>
          <w:rFonts w:ascii="Times New Roman" w:hAnsi="Times New Roman"/>
          <w:i w:val="false"/>
          <w:i w:val="false"/>
          <w:iCs w:val="false"/>
          <w:lang w:val="en-US"/>
        </w:rPr>
      </w:pPr>
      <w:r>
        <w:rPr>
          <w:rFonts w:ascii="Times New Roman" w:hAnsi="Times New Roman"/>
          <w:i w:val="false"/>
          <w:iCs w:val="false"/>
          <w:lang w:val="en-US"/>
        </w:rPr>
      </w:r>
    </w:p>
    <w:p>
      <w:pPr>
        <w:pStyle w:val="Normal"/>
        <w:spacing w:before="57" w:after="57"/>
        <w:rPr>
          <w:b/>
          <w:b/>
          <w:bCs/>
        </w:rPr>
      </w:pPr>
      <w:r>
        <w:rPr>
          <w:b/>
          <w:bCs/>
        </w:rPr>
        <w:t>CONCLUSION:</w:t>
      </w:r>
    </w:p>
    <w:p>
      <w:pPr>
        <w:pStyle w:val="Normal"/>
        <w:numPr>
          <w:ilvl w:val="0"/>
          <w:numId w:val="3"/>
        </w:numPr>
        <w:spacing w:before="114" w:after="114"/>
        <w:jc w:val="left"/>
        <w:rPr>
          <w:b/>
          <w:b/>
          <w:bCs/>
        </w:rPr>
      </w:pPr>
      <w:bookmarkStart w:id="0" w:name="_FOOTER_SECTION_"/>
      <w:bookmarkStart w:id="1" w:name="_FOOTER_SECTION_1"/>
      <w:bookmarkStart w:id="2" w:name="_HEADER_SECTION_"/>
      <w:bookmarkStart w:id="3" w:name="_FOOTER_SECTION_2"/>
      <w:bookmarkEnd w:id="0"/>
      <w:bookmarkEnd w:id="1"/>
      <w:bookmarkEnd w:id="2"/>
      <w:bookmarkEnd w:id="3"/>
      <w:r>
        <w:rPr>
          <w:rFonts w:ascii="Times New Roman" w:hAnsi="Times New Roman"/>
          <w:b/>
          <w:bCs/>
          <w:i w:val="false"/>
          <w:iCs w:val="false"/>
          <w:lang w:val="en-US"/>
        </w:rPr>
        <w:t xml:space="preserve">Proverbs 3:34, </w:t>
      </w:r>
      <w:r>
        <w:rPr>
          <w:rFonts w:ascii="Times New Roman" w:hAnsi="Times New Roman"/>
          <w:b w:val="false"/>
          <w:bCs w:val="false"/>
          <w:i w:val="false"/>
          <w:iCs w:val="false"/>
          <w:lang w:val="en-US"/>
        </w:rPr>
        <w:t xml:space="preserve">God knows that people truly saved by the Gospel realize their place. They realize what they deserve. And it is nothing. They don’t deserve any of the love and kindness and favor God showers them with. </w:t>
      </w:r>
    </w:p>
    <w:p>
      <w:pPr>
        <w:pStyle w:val="Normal"/>
        <w:numPr>
          <w:ilvl w:val="0"/>
          <w:numId w:val="3"/>
        </w:numPr>
        <w:spacing w:before="57" w:after="57"/>
        <w:jc w:val="left"/>
        <w:rPr/>
      </w:pPr>
      <w:r>
        <w:rPr>
          <w:rFonts w:ascii="Times New Roman" w:hAnsi="Times New Roman"/>
          <w:b w:val="false"/>
          <w:bCs w:val="false"/>
          <w:i w:val="false"/>
          <w:iCs w:val="false"/>
          <w:lang w:val="en-US"/>
        </w:rPr>
        <w:t xml:space="preserve">But additionally, we realize, we have the incredible grace and mercy, not just of salvation, not just of the being </w:t>
      </w:r>
      <w:r>
        <w:rPr>
          <w:rFonts w:ascii="Times New Roman" w:hAnsi="Times New Roman"/>
          <w:b w:val="false"/>
          <w:bCs w:val="false"/>
          <w:i/>
          <w:iCs/>
          <w:lang w:val="en-US"/>
        </w:rPr>
        <w:t xml:space="preserve">in </w:t>
      </w:r>
      <w:r>
        <w:rPr>
          <w:rFonts w:ascii="Times New Roman" w:hAnsi="Times New Roman"/>
          <w:b w:val="false"/>
          <w:bCs w:val="false"/>
          <w:i w:val="false"/>
          <w:iCs w:val="false"/>
          <w:lang w:val="en-US"/>
        </w:rPr>
        <w:t xml:space="preserve">the Kingdom of Heaven, and not just of experiencing joy through salvation, but we will actually be </w:t>
      </w:r>
      <w:r>
        <w:rPr>
          <w:rFonts w:ascii="Times New Roman" w:hAnsi="Times New Roman"/>
          <w:b/>
          <w:bCs/>
          <w:i/>
          <w:iCs/>
          <w:lang w:val="en-US"/>
        </w:rPr>
        <w:t>heirs</w:t>
      </w:r>
      <w:r>
        <w:rPr>
          <w:rFonts w:ascii="Times New Roman" w:hAnsi="Times New Roman"/>
          <w:b w:val="false"/>
          <w:bCs w:val="false"/>
          <w:i w:val="false"/>
          <w:iCs w:val="false"/>
          <w:lang w:val="en-US"/>
        </w:rPr>
        <w:t xml:space="preserve"> there! </w:t>
      </w:r>
    </w:p>
    <w:sectPr>
      <w:type w:val="nextPage"/>
      <w:pgSz w:w="12240" w:h="15840"/>
      <w:pgMar w:left="1134" w:right="1134" w:header="0" w:top="780" w:footer="0" w:bottom="1125"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OpenSymbol">
    <w:altName w:val="Arial Unicode MS"/>
    <w:charset w:val="01"/>
    <w:family w:val="roman"/>
    <w:pitch w:val="default"/>
  </w:font>
  <w:font w:name="Times New Roman">
    <w:charset w:val="01"/>
    <w:family w:val="roman"/>
    <w:pitch w:val="default"/>
  </w:font>
  <w:font w:name="Liberation Sans">
    <w:altName w:val="Arial"/>
    <w:charset w:val="01"/>
    <w:family w:val="roman"/>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kern w:val="0"/>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ListLabel37">
    <w:name w:val="ListLabel 37"/>
    <w:qFormat/>
    <w:rPr>
      <w:rFonts w:cs="OpenSymbol"/>
      <w:b/>
    </w:rPr>
  </w:style>
  <w:style w:type="character" w:styleId="ListLabel38">
    <w:name w:val="ListLabel 38"/>
    <w:qFormat/>
    <w:rPr>
      <w:rFonts w:cs="OpenSymbol"/>
      <w:b w:val="false"/>
    </w:rPr>
  </w:style>
  <w:style w:type="character" w:styleId="ListLabel39">
    <w:name w:val="ListLabel 39"/>
    <w:qFormat/>
    <w:rPr>
      <w:rFonts w:cs="OpenSymbol"/>
    </w:rPr>
  </w:style>
  <w:style w:type="character" w:styleId="ListLabel40">
    <w:name w:val="ListLabel 40"/>
    <w:qFormat/>
    <w:rPr>
      <w:rFonts w:ascii="Times New Roman" w:hAnsi="Times New Roman" w:cs="OpenSymbol"/>
      <w:b/>
      <w:sz w:val="24"/>
    </w:rPr>
  </w:style>
  <w:style w:type="character" w:styleId="ListLabel41">
    <w:name w:val="ListLabel 41"/>
    <w:qFormat/>
    <w:rPr>
      <w:rFonts w:ascii="Times New Roman" w:hAnsi="Times New Roman" w:cs="OpenSymbol"/>
      <w:b/>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Times New Roman" w:hAnsi="Times New Roman" w:cs="OpenSymbol"/>
      <w:b/>
      <w:sz w:val="24"/>
    </w:rPr>
  </w:style>
  <w:style w:type="character" w:styleId="ListLabel50">
    <w:name w:val="ListLabel 50"/>
    <w:qFormat/>
    <w:rPr>
      <w:rFonts w:cs="OpenSymbol"/>
      <w:b/>
      <w:sz w:val="24"/>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b/>
      <w:sz w:val="24"/>
    </w:rPr>
  </w:style>
  <w:style w:type="character" w:styleId="ListLabel59">
    <w:name w:val="ListLabel 59"/>
    <w:qFormat/>
    <w:rPr>
      <w:rFonts w:cs="OpenSymbol"/>
      <w:b/>
      <w:sz w:val="24"/>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NumberingSymbols">
    <w:name w:val="Numbering Symbols"/>
    <w:qFormat/>
    <w:rPr/>
  </w:style>
  <w:style w:type="character" w:styleId="ListLabel67">
    <w:name w:val="ListLabel 67"/>
    <w:qFormat/>
    <w:rPr>
      <w:rFonts w:cs="OpenSymbol"/>
    </w:rPr>
  </w:style>
  <w:style w:type="character" w:styleId="ListLabel68">
    <w:name w:val="ListLabel 68"/>
    <w:qFormat/>
    <w:rPr>
      <w:rFonts w:cs="OpenSymbol"/>
      <w:b/>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Times New Roman" w:hAnsi="Times New Roman" w:cs="OpenSymbol"/>
      <w:b w:val="false"/>
    </w:rPr>
  </w:style>
  <w:style w:type="character" w:styleId="ListLabel77">
    <w:name w:val="ListLabel 77"/>
    <w:qFormat/>
    <w:rPr>
      <w:rFonts w:ascii="Times New Roman" w:hAnsi="Times New Roman" w:cs="OpenSymbol"/>
      <w:b w:val="false"/>
    </w:rPr>
  </w:style>
  <w:style w:type="character" w:styleId="ListLabel78">
    <w:name w:val="ListLabel 78"/>
    <w:qFormat/>
    <w:rPr>
      <w:rFonts w:ascii="Times New Roman" w:hAnsi="Times New Roman" w:cs="OpenSymbol"/>
      <w:b w:val="false"/>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b/>
    </w:rPr>
  </w:style>
  <w:style w:type="character" w:styleId="ListLabel86">
    <w:name w:val="ListLabel 86"/>
    <w:qFormat/>
    <w:rPr>
      <w:rFonts w:cs="OpenSymbol"/>
      <w:b/>
    </w:rPr>
  </w:style>
  <w:style w:type="character" w:styleId="ListLabel87">
    <w:name w:val="ListLabel 87"/>
    <w:qFormat/>
    <w:rPr>
      <w:rFonts w:cs="OpenSymbol"/>
      <w:b w:val="false"/>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b/>
    </w:rPr>
  </w:style>
  <w:style w:type="character" w:styleId="ListLabel95">
    <w:name w:val="ListLabel 95"/>
    <w:qFormat/>
    <w:rPr>
      <w:rFonts w:cs="OpenSymbol"/>
      <w:b w:val="false"/>
    </w:rPr>
  </w:style>
  <w:style w:type="character" w:styleId="ListLabel96">
    <w:name w:val="ListLabel 96"/>
    <w:qFormat/>
    <w:rPr>
      <w:rFonts w:cs="OpenSymbol"/>
      <w:b w:val="false"/>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b/>
    </w:rPr>
  </w:style>
  <w:style w:type="character" w:styleId="ListLabel104">
    <w:name w:val="ListLabel 104"/>
    <w:qFormat/>
    <w:rPr>
      <w:rFonts w:cs="OpenSymbol"/>
      <w:b/>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b w:val="false"/>
    </w:rPr>
  </w:style>
  <w:style w:type="character" w:styleId="ListLabel113">
    <w:name w:val="ListLabel 113"/>
    <w:qFormat/>
    <w:rPr>
      <w:rFonts w:cs="OpenSymbol"/>
      <w:b w:val="false"/>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b w:val="false"/>
    </w:rPr>
  </w:style>
  <w:style w:type="character" w:styleId="ListLabel122">
    <w:name w:val="ListLabel 122"/>
    <w:qFormat/>
    <w:rPr>
      <w:rFonts w:cs="OpenSymbol"/>
      <w:b w:val="false"/>
    </w:rPr>
  </w:style>
  <w:style w:type="character" w:styleId="ListLabel123">
    <w:name w:val="ListLabel 123"/>
    <w:qFormat/>
    <w:rPr>
      <w:rFonts w:cs="OpenSymbol"/>
      <w:b w:val="false"/>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b w:val="false"/>
    </w:rPr>
  </w:style>
  <w:style w:type="character" w:styleId="ListLabel131">
    <w:name w:val="ListLabel 131"/>
    <w:qFormat/>
    <w:rPr>
      <w:rFonts w:cs="OpenSymbol"/>
      <w:b w:val="false"/>
    </w:rPr>
  </w:style>
  <w:style w:type="character" w:styleId="ListLabel132">
    <w:name w:val="ListLabel 132"/>
    <w:qFormat/>
    <w:rPr>
      <w:rFonts w:cs="OpenSymbol"/>
      <w:b w:val="false"/>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b w:val="false"/>
    </w:rPr>
  </w:style>
  <w:style w:type="character" w:styleId="ListLabel140">
    <w:name w:val="ListLabel 140"/>
    <w:qFormat/>
    <w:rPr>
      <w:rFonts w:cs="OpenSymbol"/>
      <w:b w:val="false"/>
    </w:rPr>
  </w:style>
  <w:style w:type="character" w:styleId="ListLabel141">
    <w:name w:val="ListLabel 141"/>
    <w:qFormat/>
    <w:rPr>
      <w:rFonts w:cs="OpenSymbol"/>
      <w:b w:val="false"/>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9">
    <w:name w:val="ListLabel 19"/>
    <w:qFormat/>
    <w:rPr>
      <w:b w:val="false"/>
      <w:bCs w:val="false"/>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b/>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b w:val="false"/>
    </w:rPr>
  </w:style>
  <w:style w:type="character" w:styleId="ListLabel176">
    <w:name w:val="ListLabel 176"/>
    <w:qFormat/>
    <w:rPr>
      <w:rFonts w:cs="OpenSymbol"/>
      <w:b w:val="false"/>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b w:val="false"/>
    </w:rPr>
  </w:style>
  <w:style w:type="character" w:styleId="ListLabel185">
    <w:name w:val="ListLabel 185"/>
    <w:qFormat/>
    <w:rPr>
      <w:rFonts w:cs="OpenSymbol"/>
      <w:b w:val="false"/>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b w:val="false"/>
    </w:rPr>
  </w:style>
  <w:style w:type="character" w:styleId="ListLabel194">
    <w:name w:val="ListLabel 194"/>
    <w:qFormat/>
    <w:rPr>
      <w:rFonts w:cs="OpenSymbol"/>
      <w:b w:val="false"/>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b w:val="false"/>
    </w:rPr>
  </w:style>
  <w:style w:type="character" w:styleId="ListLabel203">
    <w:name w:val="ListLabel 203"/>
    <w:qFormat/>
    <w:rPr>
      <w:rFonts w:cs="OpenSymbol"/>
      <w:b w:val="false"/>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b/>
    </w:rPr>
  </w:style>
  <w:style w:type="character" w:styleId="ListLabel239">
    <w:name w:val="ListLabel 239"/>
    <w:qFormat/>
    <w:rPr>
      <w:rFonts w:cs="OpenSymbol"/>
      <w:b/>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b/>
    </w:rPr>
  </w:style>
  <w:style w:type="character" w:styleId="ListLabel248">
    <w:name w:val="ListLabel 248"/>
    <w:qFormat/>
    <w:rPr>
      <w:rFonts w:cs="OpenSymbol"/>
      <w:b/>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b/>
    </w:rPr>
  </w:style>
  <w:style w:type="character" w:styleId="ListLabel257">
    <w:name w:val="ListLabel 257"/>
    <w:qFormat/>
    <w:rPr>
      <w:rFonts w:cs="OpenSymbol"/>
      <w:b/>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b w:val="false"/>
    </w:rPr>
  </w:style>
  <w:style w:type="character" w:styleId="ListLabel267">
    <w:name w:val="ListLabel 267"/>
    <w:qFormat/>
    <w:rPr>
      <w:rFonts w:cs="OpenSymbol"/>
      <w:b w:val="false"/>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b/>
    </w:rPr>
  </w:style>
  <w:style w:type="character" w:styleId="ListLabel275">
    <w:name w:val="ListLabel 275"/>
    <w:qFormat/>
    <w:rPr>
      <w:rFonts w:cs="OpenSymbol"/>
      <w:b/>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b w:val="false"/>
    </w:rPr>
  </w:style>
  <w:style w:type="character" w:styleId="ListLabel284">
    <w:name w:val="ListLabel 284"/>
    <w:qFormat/>
    <w:rPr>
      <w:rFonts w:cs="OpenSymbol"/>
      <w:b w:val="false"/>
    </w:rPr>
  </w:style>
  <w:style w:type="character" w:styleId="ListLabel285">
    <w:name w:val="ListLabel 285"/>
    <w:qFormat/>
    <w:rPr>
      <w:rFonts w:cs="OpenSymbol"/>
      <w:b w:val="false"/>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ascii="Times New Roman" w:hAnsi="Times New Roman" w:cs="OpenSymbol"/>
      <w:b/>
      <w:sz w:val="24"/>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ascii="Times New Roman" w:hAnsi="Times New Roman" w:cs="OpenSymbol"/>
      <w:b w:val="false"/>
      <w:sz w:val="24"/>
    </w:rPr>
  </w:style>
  <w:style w:type="character" w:styleId="ListLabel302">
    <w:name w:val="ListLabel 302"/>
    <w:qFormat/>
    <w:rPr>
      <w:rFonts w:ascii="Times New Roman" w:hAnsi="Times New Roman" w:cs="OpenSymbol"/>
      <w:b w:val="false"/>
      <w:sz w:val="24"/>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b/>
    </w:rPr>
  </w:style>
  <w:style w:type="character" w:styleId="ListLabel311">
    <w:name w:val="ListLabel 311"/>
    <w:qFormat/>
    <w:rPr>
      <w:rFonts w:cs="OpenSymbol"/>
      <w:b w:val="false"/>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b w:val="false"/>
    </w:rPr>
  </w:style>
  <w:style w:type="character" w:styleId="ListLabel320">
    <w:name w:val="ListLabel 320"/>
    <w:qFormat/>
    <w:rPr>
      <w:rFonts w:cs="OpenSymbol"/>
      <w:b w:val="false"/>
    </w:rPr>
  </w:style>
  <w:style w:type="character" w:styleId="ListLabel321">
    <w:name w:val="ListLabel 321"/>
    <w:qFormat/>
    <w:rPr>
      <w:rFonts w:cs="OpenSymbol"/>
      <w:b w:val="false"/>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b/>
    </w:rPr>
  </w:style>
  <w:style w:type="character" w:styleId="ListLabel329">
    <w:name w:val="ListLabel 329"/>
    <w:qFormat/>
    <w:rPr>
      <w:rFonts w:cs="OpenSymbol"/>
      <w:b w:val="false"/>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b/>
    </w:rPr>
  </w:style>
  <w:style w:type="character" w:styleId="ListLabel347">
    <w:name w:val="ListLabel 347"/>
    <w:qFormat/>
    <w:rPr>
      <w:rFonts w:cs="OpenSymbol"/>
      <w:b w:val="false"/>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b w:val="false"/>
    </w:rPr>
  </w:style>
  <w:style w:type="character" w:styleId="ListLabel365">
    <w:name w:val="ListLabel 365"/>
    <w:qFormat/>
    <w:rPr>
      <w:rFonts w:cs="OpenSymbol"/>
      <w:b w:val="false"/>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28">
    <w:name w:val="ListLabel 28"/>
    <w:qFormat/>
    <w:rPr>
      <w:rFonts w:cs="OpenSymbol"/>
      <w:b/>
    </w:rPr>
  </w:style>
  <w:style w:type="character" w:styleId="ListLabel29">
    <w:name w:val="ListLabel 29"/>
    <w:qFormat/>
    <w:rPr>
      <w:rFonts w:cs="OpenSymbol"/>
      <w:b/>
    </w:rPr>
  </w:style>
  <w:style w:type="character" w:styleId="ListLabel30">
    <w:name w:val="ListLabel 30"/>
    <w:qFormat/>
    <w:rPr>
      <w:rFonts w:cs="OpenSymbol"/>
      <w:b w:val="false"/>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91">
    <w:name w:val="ListLabel 391"/>
    <w:qFormat/>
    <w:rPr>
      <w:rFonts w:ascii="Times New Roman" w:hAnsi="Times New Roman"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ascii="Times New Roman" w:hAnsi="Times New Roman"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ascii="Times New Roman" w:hAnsi="Times New Roman" w:cs="OpenSymbol"/>
    </w:rPr>
  </w:style>
  <w:style w:type="character" w:styleId="ListLabel410">
    <w:name w:val="ListLabel 410"/>
    <w:qFormat/>
    <w:rPr>
      <w:rFonts w:ascii="Times New Roman" w:hAnsi="Times New Roman"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ascii="Times New Roman" w:hAnsi="Times New Roman"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ascii="Times New Roman" w:hAnsi="Times New Roman"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Times New Roman" w:hAnsi="Times New Roman"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ascii="Times New Roman" w:hAnsi="Times New Roman" w:cs="OpenSymbol"/>
      <w:b w:val="false"/>
      <w:sz w:val="24"/>
    </w:rPr>
  </w:style>
  <w:style w:type="character" w:styleId="ListLabel446">
    <w:name w:val="ListLabel 446"/>
    <w:qFormat/>
    <w:rPr>
      <w:rFonts w:cs="OpenSymbol"/>
      <w:b/>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b/>
    </w:rPr>
  </w:style>
  <w:style w:type="character" w:styleId="ListLabel456">
    <w:name w:val="ListLabel 456"/>
    <w:qFormat/>
    <w:rPr>
      <w:rFonts w:cs="OpenSymbol"/>
      <w:b/>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b w:val="false"/>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b/>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b/>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InternetLink">
    <w:name w:val="Internet Link"/>
    <w:rPr>
      <w:color w:val="000080"/>
      <w:u w:val="single"/>
      <w:lang w:val="zxx" w:eastAsia="zxx" w:bidi="zxx"/>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ascii="Times New Roman" w:hAnsi="Times New Roman"/>
      <w:b w:val="false"/>
      <w:bCs w:val="false"/>
      <w:i w:val="false"/>
      <w:iCs w:val="false"/>
      <w:sz w:val="24"/>
      <w:szCs w:val="24"/>
      <w:u w:val="none"/>
      <w:lang w:val="en-US"/>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Times New Roman" w:hAnsi="Times New Roman"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Times New Roman" w:hAnsi="Times New Roman" w:cs="OpenSymbol"/>
      <w:b w:val="false"/>
    </w:rPr>
  </w:style>
  <w:style w:type="character" w:styleId="ListLabel583">
    <w:name w:val="ListLabel 583"/>
    <w:qFormat/>
    <w:rPr>
      <w:rFonts w:ascii="Times New Roman" w:hAnsi="Times New Roman" w:cs="OpenSymbol"/>
    </w:rPr>
  </w:style>
  <w:style w:type="character" w:styleId="ListLabel584">
    <w:name w:val="ListLabel 584"/>
    <w:qFormat/>
    <w:rPr>
      <w:rFonts w:ascii="Times New Roman" w:hAnsi="Times New Roman" w:cs="OpenSymbol"/>
    </w:rPr>
  </w:style>
  <w:style w:type="character" w:styleId="ListLabel585">
    <w:name w:val="ListLabel 585"/>
    <w:qFormat/>
    <w:rPr>
      <w:rFonts w:ascii="Times New Roman" w:hAnsi="Times New Roman"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ascii="Times New Roman" w:hAnsi="Times New Roman"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ascii="Times New Roman" w:hAnsi="Times New Roman" w:cs="OpenSymbol"/>
      <w:b w:val="false"/>
    </w:rPr>
  </w:style>
  <w:style w:type="character" w:styleId="ListLabel619">
    <w:name w:val="ListLabel 619"/>
    <w:qFormat/>
    <w:rPr>
      <w:rFonts w:ascii="Times New Roman" w:hAnsi="Times New Roman" w:cs="OpenSymbol"/>
    </w:rPr>
  </w:style>
  <w:style w:type="character" w:styleId="ListLabel620">
    <w:name w:val="ListLabel 620"/>
    <w:qFormat/>
    <w:rPr>
      <w:rFonts w:ascii="Times New Roman" w:hAnsi="Times New Roman" w:cs="OpenSymbol"/>
    </w:rPr>
  </w:style>
  <w:style w:type="character" w:styleId="ListLabel621">
    <w:name w:val="ListLabel 621"/>
    <w:qFormat/>
    <w:rPr>
      <w:rFonts w:ascii="Times New Roman" w:hAnsi="Times New Roman"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ascii="Times New Roman" w:hAnsi="Times New Roman"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Times New Roman" w:hAnsi="Times New Roman" w:cs="OpenSymbol"/>
      <w:b w:val="false"/>
    </w:rPr>
  </w:style>
  <w:style w:type="character" w:styleId="ListLabel655">
    <w:name w:val="ListLabel 655"/>
    <w:qFormat/>
    <w:rPr>
      <w:rFonts w:cs="OpenSymbol"/>
      <w:b w:val="false"/>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ascii="Times New Roman" w:hAnsi="Times New Roman"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ascii="Times New Roman" w:hAnsi="Times New Roman"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ascii="Times New Roman" w:hAnsi="Times New Roman" w:cs="OpenSymbol"/>
      <w:b w:val="false"/>
    </w:rPr>
  </w:style>
  <w:style w:type="character" w:styleId="ListLabel682">
    <w:name w:val="ListLabel 682"/>
    <w:qFormat/>
    <w:rPr>
      <w:rFonts w:ascii="Times New Roman" w:hAnsi="Times New Roman" w:cs="OpenSymbol"/>
      <w:b w:val="false"/>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b w:val="false"/>
    </w:rPr>
  </w:style>
  <w:style w:type="character" w:styleId="ListLabel790">
    <w:name w:val="ListLabel 790"/>
    <w:qFormat/>
    <w:rPr>
      <w:rFonts w:cs="OpenSymbol"/>
      <w:b w:val="false"/>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ascii="Times New Roman" w:hAnsi="Times New Roman" w:cs="OpenSymbol"/>
      <w:b w:val="false"/>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ascii="Times New Roman" w:hAnsi="Times New Roman" w:cs="OpenSymbol"/>
      <w:b w:val="false"/>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ascii="Times New Roman" w:hAnsi="Times New Roman" w:cs="OpenSymbol"/>
      <w:b w:val="false"/>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ascii="Times New Roman" w:hAnsi="Times New Roman"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ascii="Times New Roman" w:hAnsi="Times New Roman"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Times New Roman" w:hAnsi="Times New Roman" w:cs="OpenSymbol"/>
      <w:b w:val="false"/>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ascii="Times New Roman" w:hAnsi="Times New Roman" w:cs="OpenSymbol"/>
      <w:b w:val="false"/>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ascii="Times New Roman" w:hAnsi="Times New Roman" w:cs="OpenSymbol"/>
      <w:b w:val="false"/>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ascii="Times New Roman" w:hAnsi="Times New Roman"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ascii="Times New Roman" w:hAnsi="Times New Roman"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ascii="Times New Roman" w:hAnsi="Times New Roman" w:cs="OpenSymbol"/>
    </w:rPr>
  </w:style>
  <w:style w:type="character" w:styleId="ListLabel916">
    <w:name w:val="ListLabel 916"/>
    <w:qFormat/>
    <w:rPr>
      <w:rFonts w:ascii="Times New Roman" w:hAnsi="Times New Roman"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ascii="Times New Roman" w:hAnsi="Times New Roman" w:cs="OpenSymbol"/>
    </w:rPr>
  </w:style>
  <w:style w:type="character" w:styleId="ListLabel925">
    <w:name w:val="ListLabel 925"/>
    <w:qFormat/>
    <w:rPr>
      <w:rFonts w:ascii="Times New Roman" w:hAnsi="Times New Roman"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b/>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b w:val="false"/>
    </w:rPr>
  </w:style>
  <w:style w:type="character" w:styleId="ListLabel943">
    <w:name w:val="ListLabel 943"/>
    <w:qFormat/>
    <w:rPr>
      <w:rFonts w:cs="OpenSymbol"/>
      <w:b w:val="false"/>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b/>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b/>
    </w:rPr>
  </w:style>
  <w:style w:type="character" w:styleId="ListLabel962">
    <w:name w:val="ListLabel 962"/>
    <w:qFormat/>
    <w:rPr>
      <w:rFonts w:cs="OpenSymbol"/>
      <w:b/>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b/>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b/>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b w:val="false"/>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b w:val="false"/>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b w:val="false"/>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b w:val="false"/>
    </w:rPr>
  </w:style>
  <w:style w:type="character" w:styleId="ListLabel1042">
    <w:name w:val="ListLabel 1042"/>
    <w:qFormat/>
    <w:rPr>
      <w:rFonts w:cs="OpenSymbol"/>
      <w:b w:val="false"/>
    </w:rPr>
  </w:style>
  <w:style w:type="character" w:styleId="ListLabel1043">
    <w:name w:val="ListLabel 1043"/>
    <w:qFormat/>
    <w:rPr>
      <w:rFonts w:cs="OpenSymbol"/>
      <w:b w:val="false"/>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b/>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b w:val="false"/>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b w:val="false"/>
    </w:rPr>
  </w:style>
  <w:style w:type="character" w:styleId="ListLabel1069">
    <w:name w:val="ListLabel 1069"/>
    <w:qFormat/>
    <w:rPr>
      <w:rFonts w:cs="OpenSymbol"/>
      <w:b w:val="false"/>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b/>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ascii="Times New Roman" w:hAnsi="Times New Roman"/>
      <w:b w:val="false"/>
      <w:bCs w:val="false"/>
      <w:i w:val="false"/>
      <w:iCs w:val="false"/>
      <w:caps w:val="false"/>
      <w:smallCaps w:val="false"/>
      <w:strike w:val="false"/>
      <w:dstrike w:val="false"/>
      <w:color w:val="000000"/>
      <w:spacing w:val="0"/>
      <w:sz w:val="24"/>
      <w:u w:val="none"/>
      <w:effect w:val="none"/>
      <w:lang w:val="en-US"/>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b/>
    </w:rPr>
  </w:style>
  <w:style w:type="character" w:styleId="ListLabel1133">
    <w:name w:val="ListLabel 1133"/>
    <w:qFormat/>
    <w:rPr>
      <w:rFonts w:cs="OpenSymbol"/>
      <w:b/>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b/>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b/>
    </w:rPr>
  </w:style>
  <w:style w:type="character" w:styleId="ListLabel1187">
    <w:name w:val="ListLabel 1187"/>
    <w:qFormat/>
    <w:rPr>
      <w:rFonts w:cs="OpenSymbol"/>
      <w:b/>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b/>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b w:val="false"/>
    </w:rPr>
  </w:style>
  <w:style w:type="character" w:styleId="ListLabel1205">
    <w:name w:val="ListLabel 1205"/>
    <w:qFormat/>
    <w:rPr>
      <w:rFonts w:cs="OpenSymbol"/>
      <w:b/>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b/>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b w:val="false"/>
    </w:rPr>
  </w:style>
  <w:style w:type="character" w:styleId="ListLabel1223">
    <w:name w:val="ListLabel 1223"/>
    <w:qFormat/>
    <w:rPr>
      <w:rFonts w:cs="OpenSymbol"/>
      <w:b w:val="false"/>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b w:val="false"/>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b/>
    </w:rPr>
  </w:style>
  <w:style w:type="character" w:styleId="ListLabel1250">
    <w:name w:val="ListLabel 1250"/>
    <w:qFormat/>
    <w:rPr>
      <w:rFonts w:cs="OpenSymbol"/>
      <w:b/>
    </w:rPr>
  </w:style>
  <w:style w:type="character" w:styleId="ListLabel1251">
    <w:name w:val="ListLabel 1251"/>
    <w:qFormat/>
    <w:rPr>
      <w:rFonts w:cs="OpenSymbol"/>
      <w:b w:val="false"/>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b w:val="false"/>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b/>
    </w:rPr>
  </w:style>
  <w:style w:type="character" w:styleId="ListLabel1268">
    <w:name w:val="ListLabel 1268"/>
    <w:qFormat/>
    <w:rPr>
      <w:rFonts w:cs="OpenSymbol"/>
      <w:b/>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b/>
    </w:rPr>
  </w:style>
  <w:style w:type="character" w:styleId="ListLabel1322">
    <w:name w:val="ListLabel 1322"/>
    <w:qFormat/>
    <w:rPr>
      <w:rFonts w:cs="OpenSymbol"/>
      <w:b w:val="false"/>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b w:val="false"/>
    </w:rPr>
  </w:style>
  <w:style w:type="character" w:styleId="ListLabel1331">
    <w:name w:val="ListLabel 1331"/>
    <w:qFormat/>
    <w:rPr>
      <w:rFonts w:cs="OpenSymbol"/>
      <w:b w:val="false"/>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ascii="Times New Roman" w:hAnsi="Times New Roman" w:cs="OpenSymbol"/>
      <w:b w:val="false"/>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b w:val="false"/>
    </w:rPr>
  </w:style>
  <w:style w:type="character" w:styleId="ListLabel1358">
    <w:name w:val="ListLabel 1358"/>
    <w:qFormat/>
    <w:rPr>
      <w:rFonts w:cs="OpenSymbol"/>
      <w:b w:val="false"/>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b/>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233</TotalTime>
  <Application>LibreOffice/6.1.6.3$Windows_X86_64 LibreOffice_project/5896ab1714085361c45cf540f76f60673dd96a72</Application>
  <Pages>1</Pages>
  <Words>355</Words>
  <Characters>1689</Characters>
  <CharactersWithSpaces>2022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2018-04-05T11:03:23Z</dcterms:created>
  <dc:creator/>
  <dc:description/>
  <dc:language>en-US</dc:language>
  <cp:lastModifiedBy/>
  <cp:lastPrinted>2018-08-12T00:48:38Z</cp:lastPrinted>
  <dcterms:modified xsi:type="dcterms:W3CDTF">2019-08-29T12:17:04Z</dcterms:modified>
  <cp:revision>95</cp:revision>
  <dc:subject/>
  <dc:title/>
</cp:coreProperties>
</file>